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BF" w:rsidRDefault="00AE64BF" w:rsidP="00AE64BF">
      <w:pPr>
        <w:jc w:val="left"/>
        <w:rPr>
          <w:b/>
          <w:sz w:val="28"/>
        </w:rPr>
      </w:pPr>
      <w:r>
        <w:rPr>
          <w:b/>
          <w:sz w:val="28"/>
        </w:rPr>
        <w:t>D-03.01.03 CZYSZCZENIE URZĄDZEŃ ODWADNIAJĄCYCH</w:t>
      </w:r>
    </w:p>
    <w:p w:rsidR="00AE64BF" w:rsidRDefault="00AE64BF" w:rsidP="00AE64BF">
      <w:pPr>
        <w:jc w:val="center"/>
        <w:rPr>
          <w:b/>
          <w:sz w:val="27"/>
        </w:rPr>
      </w:pPr>
      <w:r>
        <w:rPr>
          <w:b/>
          <w:sz w:val="28"/>
        </w:rPr>
        <w:t xml:space="preserve">              (PRZEPUSTY, KANALIZACJA DESZCZOWA, ŚCIEKI)</w:t>
      </w:r>
    </w:p>
    <w:p w:rsidR="00AE64BF" w:rsidRDefault="00AE64BF" w:rsidP="00AE64BF">
      <w:pPr>
        <w:jc w:val="center"/>
        <w:rPr>
          <w:b/>
          <w:sz w:val="28"/>
        </w:rPr>
      </w:pPr>
    </w:p>
    <w:p w:rsidR="00AE64BF" w:rsidRDefault="00AE64BF" w:rsidP="00AE64BF">
      <w:pPr>
        <w:pStyle w:val="Nagwek1"/>
      </w:pPr>
      <w:bookmarkStart w:id="0" w:name="_Toc404150096"/>
      <w:bookmarkStart w:id="1" w:name="_Toc416830698"/>
      <w:bookmarkStart w:id="2" w:name="_Toc490461077"/>
      <w:r>
        <w:t xml:space="preserve"> WSTĘP</w:t>
      </w:r>
      <w:bookmarkEnd w:id="0"/>
      <w:bookmarkEnd w:id="1"/>
      <w:bookmarkEnd w:id="2"/>
    </w:p>
    <w:p w:rsidR="00AE64BF" w:rsidRDefault="00AE64BF" w:rsidP="00AE64BF">
      <w:pPr>
        <w:pStyle w:val="Nagwek2"/>
      </w:pPr>
      <w:r>
        <w:t>1.1. Przedmiot SST</w:t>
      </w:r>
    </w:p>
    <w:p w:rsidR="00AE64BF" w:rsidRPr="0024524E" w:rsidRDefault="00AE64BF" w:rsidP="00AE64BF">
      <w:r>
        <w:tab/>
        <w:t>Przedmiotem niniejszej ogólnej specyfikacji technicznej (SST) są wymagania dotyczące wykonania i odbioru robót związanych z czyszczeniem drogowych urządzeń odwadniających przy realizacji zadania:</w:t>
      </w:r>
      <w:bookmarkStart w:id="3" w:name="_Toc405181253"/>
      <w:r>
        <w:t xml:space="preserve"> </w:t>
      </w:r>
      <w:r w:rsidRPr="0024524E">
        <w:t>Bieżące utrzymanie dróg i obiektów mostowych w ciągach dróg powiatowych</w:t>
      </w:r>
    </w:p>
    <w:bookmarkEnd w:id="3"/>
    <w:p w:rsidR="00AE64BF" w:rsidRDefault="00AE64BF" w:rsidP="00AE64BF">
      <w:pPr>
        <w:pStyle w:val="Nagwek2"/>
      </w:pPr>
      <w:r>
        <w:t>1.2. Zakres stosowania SST</w:t>
      </w:r>
    </w:p>
    <w:p w:rsidR="00AE64BF" w:rsidRDefault="00AE64BF" w:rsidP="00AE64BF">
      <w:r>
        <w:tab/>
        <w:t xml:space="preserve">Ogólna specyfikacja techniczna (SST) stanowi podstawę opracowania szczegółowej specyfikacji technicznej (SST) stosowanej jako dokument przetargowy i kontraktowy przy zlecaniu i realizacji robót wymienionych w pkt.1.1.   </w:t>
      </w:r>
    </w:p>
    <w:p w:rsidR="00AE64BF" w:rsidRDefault="00AE64BF" w:rsidP="00AE64BF">
      <w:r>
        <w:tab/>
      </w:r>
    </w:p>
    <w:p w:rsidR="00AE64BF" w:rsidRDefault="00AE64BF" w:rsidP="00AE64BF">
      <w:pPr>
        <w:pStyle w:val="Nagwek2"/>
      </w:pPr>
      <w:r>
        <w:t>1.3. Zakres robót objętych SST</w:t>
      </w:r>
    </w:p>
    <w:p w:rsidR="00AE64BF" w:rsidRDefault="00AE64BF" w:rsidP="00AE64BF">
      <w:pPr>
        <w:pStyle w:val="Nagwek2"/>
        <w:spacing w:before="0" w:after="0"/>
        <w:jc w:val="left"/>
        <w:rPr>
          <w:b w:val="0"/>
        </w:rPr>
      </w:pPr>
      <w:r>
        <w:tab/>
      </w:r>
      <w:r>
        <w:rPr>
          <w:b w:val="0"/>
        </w:rPr>
        <w:t>Ustalenia zawarte w niniejszej specyfikacji dotyczą zasad prowadzenia robót związanych z oczyszczeniem i utrzymaniem w stanie stałej drożności urządzeń odwadniających, a mianowicie:</w:t>
      </w:r>
    </w:p>
    <w:p w:rsidR="00AE64BF" w:rsidRDefault="00AE64BF" w:rsidP="00AE64BF">
      <w:pPr>
        <w:numPr>
          <w:ilvl w:val="0"/>
          <w:numId w:val="1"/>
        </w:numPr>
      </w:pPr>
      <w:r>
        <w:t xml:space="preserve">przepustów pod drogą o średnicy 60 - 80 cm, </w:t>
      </w:r>
    </w:p>
    <w:p w:rsidR="00AE64BF" w:rsidRDefault="00AE64BF" w:rsidP="00AE64BF">
      <w:pPr>
        <w:numPr>
          <w:ilvl w:val="0"/>
          <w:numId w:val="1"/>
        </w:numPr>
      </w:pPr>
      <w:r>
        <w:t>przepustów pod zjazdami 40 - 60 cm</w:t>
      </w:r>
    </w:p>
    <w:p w:rsidR="00AE64BF" w:rsidRDefault="00AE64BF" w:rsidP="00AE64BF"/>
    <w:p w:rsidR="00AE64BF" w:rsidRDefault="00AE64BF" w:rsidP="00AE64BF">
      <w:pPr>
        <w:jc w:val="left"/>
      </w:pPr>
      <w:r>
        <w:tab/>
        <w:t>Utrzymanie urządzeń odwadniających w stałej drożności ma decydujące znaczenie dla właściwego utrzymania dróg, ich trwałości i zabezpieczenia przed różnorodnymi uszkodzeniami.</w:t>
      </w:r>
    </w:p>
    <w:p w:rsidR="00AE64BF" w:rsidRDefault="00AE64BF" w:rsidP="00AE64BF">
      <w:pPr>
        <w:pStyle w:val="Nagwek2"/>
      </w:pPr>
      <w:r>
        <w:t>1.4. Określenia podstawowe</w:t>
      </w:r>
    </w:p>
    <w:p w:rsidR="00AE64BF" w:rsidRDefault="00AE64BF" w:rsidP="00AE64BF">
      <w:pPr>
        <w:jc w:val="left"/>
      </w:pPr>
      <w:r>
        <w:rPr>
          <w:b/>
        </w:rPr>
        <w:t xml:space="preserve">1.4.1. </w:t>
      </w:r>
      <w:r>
        <w:t>Czyszczenie drogowego urządzenia odwadniającego - usuwanie naniesionego materiału zanieczyszczającego, w postaci piasku, namułu, błota, szlamu, liści, gałęzi, śmieci, itp., utrudniającego prawidłowe funkcjonowanie urządzenia.</w:t>
      </w:r>
    </w:p>
    <w:p w:rsidR="00AE64BF" w:rsidRDefault="00AE64BF" w:rsidP="00AE64BF">
      <w:pPr>
        <w:numPr>
          <w:ilvl w:val="0"/>
          <w:numId w:val="2"/>
        </w:numPr>
        <w:spacing w:before="120"/>
        <w:ind w:left="0" w:firstLine="0"/>
      </w:pPr>
      <w:r>
        <w:t xml:space="preserve">Pozostałe określenia podstawowe są zgodne z obowiązującymi, odpowiednimi polskimi normami i z definicjami podanymi w SST D-M-00.00.00 „Wymagania ogólne” pkt 1.4 oraz z określeniami podanymi w </w:t>
      </w:r>
      <w:proofErr w:type="spellStart"/>
      <w:r>
        <w:t>pkcie</w:t>
      </w:r>
      <w:proofErr w:type="spellEnd"/>
      <w:r>
        <w:t xml:space="preserve"> 1.4 SST: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  D-08.05.00 „Ścieki”.</w:t>
      </w:r>
    </w:p>
    <w:p w:rsidR="00AE64BF" w:rsidRDefault="00AE64BF" w:rsidP="00AE64BF">
      <w:pPr>
        <w:spacing w:before="120"/>
      </w:pPr>
    </w:p>
    <w:p w:rsidR="00AE64BF" w:rsidRDefault="00AE64BF" w:rsidP="00AE64BF">
      <w:pPr>
        <w:pStyle w:val="Nagwek2"/>
      </w:pPr>
      <w:r>
        <w:t>1.5. Ogólne wymagania dotyczące robót</w:t>
      </w:r>
    </w:p>
    <w:p w:rsidR="00AE64BF" w:rsidRDefault="00AE64BF" w:rsidP="00AE64BF">
      <w:r>
        <w:tab/>
        <w:t>Ogólne wymagania dotyczące robót podano w SST D-M-00.00.00 „Wymagania ogólne” pkt 1.5.</w:t>
      </w:r>
    </w:p>
    <w:p w:rsidR="00AE64BF" w:rsidRDefault="00AE64BF" w:rsidP="00AE64BF">
      <w:pPr>
        <w:pStyle w:val="Nagwek1"/>
      </w:pPr>
      <w:bookmarkStart w:id="4" w:name="_Toc485450211"/>
      <w:bookmarkStart w:id="5" w:name="_Toc490288489"/>
      <w:bookmarkStart w:id="6" w:name="_Toc490449783"/>
      <w:bookmarkStart w:id="7" w:name="_Toc490461078"/>
      <w:r>
        <w:t>2. materiały</w:t>
      </w:r>
      <w:bookmarkEnd w:id="4"/>
      <w:bookmarkEnd w:id="5"/>
      <w:bookmarkEnd w:id="6"/>
      <w:bookmarkEnd w:id="7"/>
    </w:p>
    <w:p w:rsidR="00AE64BF" w:rsidRDefault="00AE64BF" w:rsidP="00AE64BF">
      <w:r>
        <w:tab/>
        <w:t>Nie występują.</w:t>
      </w:r>
      <w:bookmarkStart w:id="8" w:name="_Toc490461079"/>
    </w:p>
    <w:p w:rsidR="00AE64BF" w:rsidRDefault="00AE64BF" w:rsidP="00AE64BF">
      <w:pPr>
        <w:pStyle w:val="Nagwek1"/>
      </w:pPr>
      <w:r>
        <w:t>3. SPRZĘT</w:t>
      </w:r>
      <w:bookmarkEnd w:id="8"/>
    </w:p>
    <w:p w:rsidR="00AE64BF" w:rsidRDefault="00AE64BF" w:rsidP="00AE64BF">
      <w:pPr>
        <w:pStyle w:val="Nagwek2"/>
      </w:pPr>
      <w:r>
        <w:t>3.1. Ogólne wymagania dotyczące sprzętu</w:t>
      </w:r>
    </w:p>
    <w:p w:rsidR="00AE64BF" w:rsidRDefault="00AE64BF" w:rsidP="00AE64BF">
      <w:r>
        <w:tab/>
        <w:t>Ogólne wymagania dotyczące sprzętu podano w SST D-M-00.00.00 „Wymagania ogólne” pkt 3.</w:t>
      </w:r>
    </w:p>
    <w:p w:rsidR="00AE64BF" w:rsidRDefault="00AE64BF" w:rsidP="00AE64BF">
      <w:pPr>
        <w:pStyle w:val="Nagwek2"/>
      </w:pPr>
      <w:r>
        <w:t>3.2. Sprzęt do wykonania robót</w:t>
      </w:r>
    </w:p>
    <w:p w:rsidR="00AE64BF" w:rsidRDefault="00AE64BF" w:rsidP="00AE64BF">
      <w:r>
        <w:tab/>
        <w:t>Wykonawca przystępujący do czyszczenia urządzeń odwadniających powinien wykazać się możliwością korzystania z następującego sprzętu:</w:t>
      </w:r>
    </w:p>
    <w:p w:rsidR="00AE64BF" w:rsidRDefault="00AE64BF" w:rsidP="00AE64BF">
      <w:pPr>
        <w:numPr>
          <w:ilvl w:val="0"/>
          <w:numId w:val="3"/>
        </w:numPr>
      </w:pPr>
      <w:r>
        <w:t>szczotek mechanicznych,</w:t>
      </w:r>
    </w:p>
    <w:p w:rsidR="00AE64BF" w:rsidRDefault="00AE64BF" w:rsidP="00AE64BF">
      <w:pPr>
        <w:numPr>
          <w:ilvl w:val="0"/>
          <w:numId w:val="3"/>
        </w:numPr>
      </w:pPr>
      <w:r>
        <w:lastRenderedPageBreak/>
        <w:t>sprężarek powietrza,</w:t>
      </w:r>
    </w:p>
    <w:p w:rsidR="00AE64BF" w:rsidRDefault="00AE64BF" w:rsidP="00AE64BF">
      <w:pPr>
        <w:numPr>
          <w:ilvl w:val="0"/>
          <w:numId w:val="3"/>
        </w:numPr>
      </w:pPr>
      <w:r>
        <w:t>zmywarko-zamiatarek,</w:t>
      </w:r>
    </w:p>
    <w:p w:rsidR="00AE64BF" w:rsidRDefault="00AE64BF" w:rsidP="00AE64BF">
      <w:pPr>
        <w:numPr>
          <w:ilvl w:val="0"/>
          <w:numId w:val="3"/>
        </w:numPr>
      </w:pPr>
      <w:r>
        <w:t>ładowarek czołowych, czerpakowych i innych,</w:t>
      </w:r>
    </w:p>
    <w:p w:rsidR="00AE64BF" w:rsidRDefault="00AE64BF" w:rsidP="00AE64BF">
      <w:pPr>
        <w:numPr>
          <w:ilvl w:val="0"/>
          <w:numId w:val="3"/>
        </w:numPr>
      </w:pPr>
      <w:r>
        <w:t>zbiorników na wodę,</w:t>
      </w:r>
    </w:p>
    <w:p w:rsidR="00AE64BF" w:rsidRDefault="00AE64BF" w:rsidP="00AE64BF">
      <w:pPr>
        <w:numPr>
          <w:ilvl w:val="0"/>
          <w:numId w:val="3"/>
        </w:numPr>
      </w:pPr>
      <w:r>
        <w:t>wciągarek ręcznych lub mechanicznych,</w:t>
      </w:r>
    </w:p>
    <w:p w:rsidR="00AE64BF" w:rsidRDefault="00AE64BF" w:rsidP="00AE64BF">
      <w:pPr>
        <w:numPr>
          <w:ilvl w:val="0"/>
          <w:numId w:val="3"/>
        </w:numPr>
      </w:pPr>
      <w:r>
        <w:t>pomp wysokociśnieniowych,</w:t>
      </w:r>
    </w:p>
    <w:p w:rsidR="00AE64BF" w:rsidRDefault="00AE64BF" w:rsidP="00AE64BF">
      <w:pPr>
        <w:numPr>
          <w:ilvl w:val="0"/>
          <w:numId w:val="3"/>
        </w:numPr>
      </w:pPr>
      <w:r>
        <w:t>samochodów specjalnych próżniowo-ssących do czyszczenia kanałów, studzienek, przepustów,</w:t>
      </w:r>
    </w:p>
    <w:p w:rsidR="00AE64BF" w:rsidRDefault="00AE64BF" w:rsidP="00AE64BF">
      <w:r>
        <w:t>oraz przyrządów takich jak:</w:t>
      </w:r>
    </w:p>
    <w:p w:rsidR="00AE64BF" w:rsidRDefault="00AE64BF" w:rsidP="00AE64BF">
      <w:pPr>
        <w:pStyle w:val="Nagwek1"/>
      </w:pPr>
      <w:bookmarkStart w:id="9" w:name="_Toc485450213"/>
      <w:bookmarkStart w:id="10" w:name="_Toc490288491"/>
      <w:bookmarkStart w:id="11" w:name="_Toc490449785"/>
      <w:bookmarkStart w:id="12" w:name="_Toc490461080"/>
      <w:r>
        <w:t>4. transport</w:t>
      </w:r>
      <w:bookmarkEnd w:id="9"/>
      <w:bookmarkEnd w:id="10"/>
      <w:bookmarkEnd w:id="11"/>
      <w:bookmarkEnd w:id="12"/>
    </w:p>
    <w:p w:rsidR="00AE64BF" w:rsidRDefault="00AE64BF" w:rsidP="00AE64BF">
      <w:pPr>
        <w:pStyle w:val="Nagwek2"/>
      </w:pPr>
      <w:r>
        <w:t>4.1. Ogólne wymagania dotyczące transportu</w:t>
      </w:r>
    </w:p>
    <w:p w:rsidR="00AE64BF" w:rsidRDefault="00AE64BF" w:rsidP="00AE64BF">
      <w:r>
        <w:tab/>
        <w:t>Ogólne wymagania dotyczące transportu podano w SST D-M-00.00.00 „Wymagania ogólne” pkt 4.</w:t>
      </w:r>
    </w:p>
    <w:p w:rsidR="00AE64BF" w:rsidRDefault="00AE64BF" w:rsidP="00AE64BF">
      <w:pPr>
        <w:pStyle w:val="Nagwek2"/>
      </w:pPr>
      <w:r>
        <w:t>4.2. Środki transportu</w:t>
      </w:r>
    </w:p>
    <w:p w:rsidR="00AE64BF" w:rsidRDefault="00AE64BF" w:rsidP="00AE64BF">
      <w:r>
        <w:tab/>
        <w:t xml:space="preserve">Do wywiezienia zebranych zanieczyszczeń Wykonawca użyje środków transportowych spełniających wymagania określone w </w:t>
      </w:r>
      <w:proofErr w:type="spellStart"/>
      <w:r>
        <w:t>pk</w:t>
      </w:r>
      <w:proofErr w:type="spellEnd"/>
      <w:r>
        <w:t>. 5.</w:t>
      </w:r>
    </w:p>
    <w:p w:rsidR="00AE64BF" w:rsidRDefault="00AE64BF" w:rsidP="00AE64BF">
      <w:pPr>
        <w:pStyle w:val="Nagwek1"/>
      </w:pPr>
      <w:bookmarkStart w:id="13" w:name="_Toc485450214"/>
      <w:bookmarkStart w:id="14" w:name="_Toc490288492"/>
      <w:bookmarkStart w:id="15" w:name="_Toc490449786"/>
      <w:bookmarkStart w:id="16" w:name="_Toc490461081"/>
      <w:r>
        <w:t>5. wykonanie robót</w:t>
      </w:r>
      <w:bookmarkEnd w:id="13"/>
      <w:bookmarkEnd w:id="14"/>
      <w:bookmarkEnd w:id="15"/>
      <w:bookmarkEnd w:id="16"/>
    </w:p>
    <w:p w:rsidR="00AE64BF" w:rsidRDefault="00AE64BF" w:rsidP="00AE64BF">
      <w:pPr>
        <w:pStyle w:val="Nagwek2"/>
      </w:pPr>
      <w:r>
        <w:t>5.1. Ogólne zasady wykonania robót</w:t>
      </w:r>
    </w:p>
    <w:p w:rsidR="00AE64BF" w:rsidRDefault="00AE64BF" w:rsidP="00AE64BF">
      <w:r>
        <w:tab/>
        <w:t>Ogólne zasady wykonania robót podano w SST D-M-00.00.00 „Wymagania ogólne” pkt 5.</w:t>
      </w:r>
    </w:p>
    <w:p w:rsidR="00AE64BF" w:rsidRDefault="00AE64BF" w:rsidP="00AE64BF">
      <w:pPr>
        <w:pStyle w:val="Nagwek2"/>
      </w:pPr>
      <w:r>
        <w:t>5.2. Składowiska odpadów</w:t>
      </w:r>
    </w:p>
    <w:p w:rsidR="00AE64BF" w:rsidRDefault="00AE64BF" w:rsidP="00AE64BF">
      <w:r>
        <w:tab/>
        <w:t>Wywożenie zanieczyszczeń należy dokonywać na składowiska odpadów, zlokalizowane na:</w:t>
      </w:r>
    </w:p>
    <w:p w:rsidR="00AE64BF" w:rsidRDefault="00AE64BF" w:rsidP="00AE64BF">
      <w:pPr>
        <w:numPr>
          <w:ilvl w:val="0"/>
          <w:numId w:val="3"/>
        </w:numPr>
      </w:pPr>
      <w:r>
        <w:t>wysypiskach publicznych (np. gminnych, miejskich),</w:t>
      </w:r>
    </w:p>
    <w:p w:rsidR="00AE64BF" w:rsidRDefault="00AE64BF" w:rsidP="00AE64BF">
      <w:pPr>
        <w:numPr>
          <w:ilvl w:val="0"/>
          <w:numId w:val="3"/>
        </w:numPr>
      </w:pPr>
      <w:r>
        <w:t>składowiskach własnych, urządzonych zgodnie z warunkami i decyzjami wydanymi przez właściwe władze ochrony środowiska.</w:t>
      </w:r>
    </w:p>
    <w:p w:rsidR="00AE64BF" w:rsidRDefault="00AE64BF" w:rsidP="00AE64BF">
      <w:r>
        <w:tab/>
        <w:t>Sposób i miejsce wywozu zanieczyszczeń powinny być określone w SST i zaakceptowane przez Inżyniera.</w:t>
      </w:r>
    </w:p>
    <w:p w:rsidR="00AE64BF" w:rsidRDefault="00AE64BF" w:rsidP="00AE64BF">
      <w:r>
        <w:tab/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 i powierzchniowych.</w:t>
      </w:r>
    </w:p>
    <w:p w:rsidR="00AE64BF" w:rsidRDefault="00AE64BF" w:rsidP="00AE64BF">
      <w:pPr>
        <w:pStyle w:val="Nagwek1"/>
      </w:pPr>
      <w:bookmarkStart w:id="17" w:name="_Toc485450215"/>
      <w:bookmarkStart w:id="18" w:name="_Toc490288493"/>
      <w:bookmarkStart w:id="19" w:name="_Toc490449787"/>
      <w:bookmarkStart w:id="20" w:name="_Toc490461082"/>
      <w:r>
        <w:t>6. kontrola jakości robót</w:t>
      </w:r>
      <w:bookmarkEnd w:id="17"/>
      <w:bookmarkEnd w:id="18"/>
      <w:bookmarkEnd w:id="19"/>
      <w:bookmarkEnd w:id="20"/>
    </w:p>
    <w:p w:rsidR="00AE64BF" w:rsidRDefault="00AE64BF" w:rsidP="00AE64BF">
      <w:pPr>
        <w:pStyle w:val="Nagwek2"/>
      </w:pPr>
      <w:r>
        <w:t>6.1. Ogólne zasady kontroli jakości robót</w:t>
      </w:r>
    </w:p>
    <w:p w:rsidR="00AE64BF" w:rsidRDefault="00AE64BF" w:rsidP="00AE64BF">
      <w:r>
        <w:tab/>
        <w:t>Ogólne zasady kontroli jakości robót podano w SST D-M-00.00.00 „Wymagania ogólne” pkt 6.</w:t>
      </w:r>
    </w:p>
    <w:p w:rsidR="00AE64BF" w:rsidRDefault="00AE64BF" w:rsidP="00AE64BF">
      <w:pPr>
        <w:pStyle w:val="Nagwek2"/>
      </w:pPr>
      <w:r>
        <w:t>6.2. Kontrola w czasie wykonywania robót</w:t>
      </w:r>
    </w:p>
    <w:p w:rsidR="00AE64BF" w:rsidRDefault="00AE64BF" w:rsidP="00AE64BF">
      <w:r>
        <w:tab/>
        <w:t xml:space="preserve">W czasie wykonywania robót należy przeprowadzać ciągłą kontrolę poprawności oczyszczania urządzeń odwadniających, zgodnie z wymaganiami </w:t>
      </w:r>
      <w:proofErr w:type="spellStart"/>
      <w:r>
        <w:t>pktu</w:t>
      </w:r>
      <w:proofErr w:type="spellEnd"/>
      <w:r>
        <w:t xml:space="preserve"> 5.</w:t>
      </w:r>
    </w:p>
    <w:p w:rsidR="00AE64BF" w:rsidRDefault="00AE64BF" w:rsidP="00AE64BF">
      <w:pPr>
        <w:pStyle w:val="Nagwek1"/>
      </w:pPr>
      <w:bookmarkStart w:id="21" w:name="_Toc485450216"/>
      <w:bookmarkStart w:id="22" w:name="_Toc490288494"/>
      <w:bookmarkStart w:id="23" w:name="_Toc490449788"/>
      <w:bookmarkStart w:id="24" w:name="_Toc490461083"/>
      <w:r>
        <w:t>7. obmiar robót</w:t>
      </w:r>
      <w:bookmarkEnd w:id="21"/>
      <w:bookmarkEnd w:id="22"/>
      <w:bookmarkEnd w:id="23"/>
      <w:bookmarkEnd w:id="24"/>
    </w:p>
    <w:p w:rsidR="00AE64BF" w:rsidRDefault="00AE64BF" w:rsidP="00AE64BF">
      <w:pPr>
        <w:pStyle w:val="Nagwek2"/>
      </w:pPr>
      <w:r>
        <w:t>7.1. Ogólne zasady obmiaru robót</w:t>
      </w:r>
    </w:p>
    <w:p w:rsidR="00AE64BF" w:rsidRDefault="00AE64BF" w:rsidP="00AE64BF">
      <w:r>
        <w:tab/>
        <w:t>Ogólne zasady obmiaru robót podano w SST D-M-00.00.00 „Wymagania ogólne” pkt 7.</w:t>
      </w:r>
    </w:p>
    <w:p w:rsidR="00AE64BF" w:rsidRDefault="00AE64BF" w:rsidP="00AE64BF">
      <w:pPr>
        <w:pStyle w:val="Nagwek2"/>
      </w:pPr>
      <w:r>
        <w:t>7.2. Jednostka obmiarowa</w:t>
      </w:r>
    </w:p>
    <w:p w:rsidR="00AE64BF" w:rsidRDefault="00AE64BF" w:rsidP="00AE64BF">
      <w:r>
        <w:tab/>
        <w:t>Jednostką obmiarową oczyszczenia poszczególnych urządzeń odwadniających jest dla oczyszczenia:</w:t>
      </w:r>
    </w:p>
    <w:p w:rsidR="00AE64BF" w:rsidRDefault="00AE64BF" w:rsidP="00AE64BF">
      <w:pPr>
        <w:numPr>
          <w:ilvl w:val="0"/>
          <w:numId w:val="4"/>
        </w:numPr>
      </w:pPr>
      <w:r>
        <w:t>przepustów - m (metr),</w:t>
      </w:r>
    </w:p>
    <w:p w:rsidR="00AE64BF" w:rsidRDefault="00AE64BF" w:rsidP="00AE64BF">
      <w:pPr>
        <w:pStyle w:val="Nagwek1"/>
      </w:pPr>
      <w:bookmarkStart w:id="25" w:name="_Toc485450217"/>
      <w:bookmarkStart w:id="26" w:name="_Toc490288495"/>
      <w:bookmarkStart w:id="27" w:name="_Toc490449789"/>
      <w:bookmarkStart w:id="28" w:name="_Toc490461084"/>
      <w:r>
        <w:lastRenderedPageBreak/>
        <w:t>8. odbiór robót</w:t>
      </w:r>
      <w:bookmarkEnd w:id="25"/>
      <w:bookmarkEnd w:id="26"/>
      <w:bookmarkEnd w:id="27"/>
      <w:bookmarkEnd w:id="28"/>
    </w:p>
    <w:p w:rsidR="00AE64BF" w:rsidRDefault="00AE64BF" w:rsidP="00AE64BF">
      <w:r>
        <w:tab/>
        <w:t>Ogólne zasady odbioru robót podano w SST D-M-00.00.00 „Wymagania ogólne” pkt 8.</w:t>
      </w:r>
    </w:p>
    <w:p w:rsidR="00AE64BF" w:rsidRDefault="00AE64BF" w:rsidP="00AE64BF">
      <w:r>
        <w:tab/>
        <w:t>Roboty uznaje się za wykonane zgodnie z dokumentacją projektową, SST i wymaganiami Inżyniera, jeśli wszystkie pomiary i badania z zachowaniem tolerancji według punktu 6 dały wyniki pozytywne.</w:t>
      </w:r>
    </w:p>
    <w:p w:rsidR="00AE64BF" w:rsidRDefault="00AE64BF" w:rsidP="00AE64BF">
      <w:pPr>
        <w:pStyle w:val="Nagwek1"/>
      </w:pPr>
      <w:bookmarkStart w:id="29" w:name="_Toc485450218"/>
      <w:bookmarkStart w:id="30" w:name="_Toc490288496"/>
      <w:bookmarkStart w:id="31" w:name="_Toc490449790"/>
      <w:bookmarkStart w:id="32" w:name="_Toc490461085"/>
      <w:r>
        <w:t>9. podstawa płatności</w:t>
      </w:r>
      <w:bookmarkEnd w:id="29"/>
      <w:bookmarkEnd w:id="30"/>
      <w:bookmarkEnd w:id="31"/>
      <w:bookmarkEnd w:id="32"/>
    </w:p>
    <w:p w:rsidR="00AE64BF" w:rsidRDefault="00AE64BF" w:rsidP="00AE64BF">
      <w:pPr>
        <w:pStyle w:val="Nagwek2"/>
      </w:pPr>
      <w:r>
        <w:t>9.1. Ogólne ustalenia dotyczące podstawy płatności</w:t>
      </w:r>
    </w:p>
    <w:p w:rsidR="00AE64BF" w:rsidRDefault="00AE64BF" w:rsidP="00AE64BF">
      <w:r>
        <w:tab/>
        <w:t xml:space="preserve">Ogólne ustalenia dotyczące podstawy płatności podano w SST D-M-00.00.00 „Wymagania ogólne” pkt </w:t>
      </w:r>
    </w:p>
    <w:p w:rsidR="00AE64BF" w:rsidRDefault="00AE64BF" w:rsidP="00AE64BF">
      <w:pPr>
        <w:pStyle w:val="Nagwek2"/>
      </w:pPr>
      <w:r>
        <w:t>9.2. Cena jednostki obmiarowej</w:t>
      </w:r>
    </w:p>
    <w:p w:rsidR="00AE64BF" w:rsidRDefault="00AE64BF" w:rsidP="00AE64BF">
      <w:r>
        <w:tab/>
        <w:t>Cena jednostki obmiarowej (1 m) obejmuje:</w:t>
      </w:r>
    </w:p>
    <w:p w:rsidR="00AE64BF" w:rsidRDefault="00AE64BF" w:rsidP="00AE64BF">
      <w:pPr>
        <w:numPr>
          <w:ilvl w:val="0"/>
          <w:numId w:val="3"/>
        </w:numPr>
      </w:pPr>
      <w:r>
        <w:t>prace pomiarowe i roboty przygotowawcze,</w:t>
      </w:r>
    </w:p>
    <w:p w:rsidR="00AE64BF" w:rsidRDefault="00AE64BF" w:rsidP="00AE64BF">
      <w:pPr>
        <w:numPr>
          <w:ilvl w:val="0"/>
          <w:numId w:val="3"/>
        </w:numPr>
      </w:pPr>
      <w:r>
        <w:t>oznakowanie robót,</w:t>
      </w:r>
    </w:p>
    <w:p w:rsidR="00AE64BF" w:rsidRDefault="00AE64BF" w:rsidP="00AE64BF">
      <w:pPr>
        <w:numPr>
          <w:ilvl w:val="0"/>
          <w:numId w:val="3"/>
        </w:numPr>
      </w:pPr>
      <w:r>
        <w:t>dostawę i pracę sprzętu do robót,</w:t>
      </w:r>
    </w:p>
    <w:p w:rsidR="00AE64BF" w:rsidRDefault="00AE64BF" w:rsidP="00AE64BF">
      <w:pPr>
        <w:numPr>
          <w:ilvl w:val="0"/>
          <w:numId w:val="3"/>
        </w:numPr>
      </w:pPr>
      <w:r>
        <w:t>oczyszczenie odpowiedniego urządzenia odwadniającego,</w:t>
      </w:r>
    </w:p>
    <w:p w:rsidR="00AE64BF" w:rsidRDefault="00AE64BF" w:rsidP="00AE64BF">
      <w:pPr>
        <w:numPr>
          <w:ilvl w:val="0"/>
          <w:numId w:val="3"/>
        </w:numPr>
      </w:pPr>
      <w:r>
        <w:t>zebranie i wywóz zanieczyszczeń,</w:t>
      </w:r>
    </w:p>
    <w:p w:rsidR="00AE64BF" w:rsidRDefault="00AE64BF" w:rsidP="00AE64BF">
      <w:pPr>
        <w:numPr>
          <w:ilvl w:val="0"/>
          <w:numId w:val="3"/>
        </w:numPr>
      </w:pPr>
      <w:r>
        <w:t>odtransportowanie sprzętu z placu budowy,</w:t>
      </w:r>
    </w:p>
    <w:p w:rsidR="00AE64BF" w:rsidRDefault="00AE64BF" w:rsidP="00AE64BF">
      <w:pPr>
        <w:numPr>
          <w:ilvl w:val="0"/>
          <w:numId w:val="3"/>
        </w:numPr>
      </w:pPr>
      <w:r>
        <w:t>kontrolę i pomiary.</w:t>
      </w:r>
    </w:p>
    <w:p w:rsidR="00AE64BF" w:rsidRDefault="00AE64BF" w:rsidP="00AE64BF">
      <w:pPr>
        <w:pStyle w:val="Nagwek1"/>
      </w:pPr>
      <w:bookmarkStart w:id="33" w:name="_Toc490461086"/>
      <w:r>
        <w:t>10. przepisy związane</w:t>
      </w:r>
      <w:bookmarkEnd w:id="33"/>
    </w:p>
    <w:p w:rsidR="00AE64BF" w:rsidRDefault="00AE64BF" w:rsidP="00AE64BF">
      <w:r>
        <w:tab/>
        <w:t>Nie występują.</w:t>
      </w:r>
    </w:p>
    <w:p w:rsidR="00AE64BF" w:rsidRDefault="00AE64BF" w:rsidP="00AE64BF"/>
    <w:p w:rsidR="001D281F" w:rsidRDefault="001D281F">
      <w:bookmarkStart w:id="34" w:name="_GoBack"/>
      <w:bookmarkEnd w:id="34"/>
    </w:p>
    <w:sectPr w:rsidR="001D281F">
      <w:footerReference w:type="default" r:id="rId6"/>
      <w:pgSz w:w="11907" w:h="16840" w:code="9"/>
      <w:pgMar w:top="851" w:right="1418" w:bottom="426" w:left="1418" w:header="2268" w:footer="283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A6" w:rsidRDefault="00AE64B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50A6" w:rsidRDefault="00AE64BF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32494FC"/>
    <w:lvl w:ilvl="0">
      <w:numFmt w:val="bullet"/>
      <w:lvlText w:val="*"/>
      <w:lvlJc w:val="left"/>
    </w:lvl>
  </w:abstractNum>
  <w:abstractNum w:abstractNumId="1">
    <w:nsid w:val="0ED947C4"/>
    <w:multiLevelType w:val="singleLevel"/>
    <w:tmpl w:val="94AAC7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1C01FFA"/>
    <w:multiLevelType w:val="singleLevel"/>
    <w:tmpl w:val="BECE6070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">
    <w:nsid w:val="76626B73"/>
    <w:multiLevelType w:val="singleLevel"/>
    <w:tmpl w:val="94AAC7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BF"/>
    <w:rsid w:val="001D281F"/>
    <w:rsid w:val="00A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AE64B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4BF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AE64BF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4B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E64B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E64BF"/>
  </w:style>
  <w:style w:type="paragraph" w:styleId="Stopka">
    <w:name w:val="footer"/>
    <w:basedOn w:val="Normalny"/>
    <w:link w:val="StopkaZnak"/>
    <w:semiHidden/>
    <w:rsid w:val="00AE6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E64B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AE64B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4BF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AE64BF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4B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E64B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E64BF"/>
  </w:style>
  <w:style w:type="paragraph" w:styleId="Stopka">
    <w:name w:val="footer"/>
    <w:basedOn w:val="Normalny"/>
    <w:link w:val="StopkaZnak"/>
    <w:semiHidden/>
    <w:rsid w:val="00AE6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E64B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1</cp:revision>
  <dcterms:created xsi:type="dcterms:W3CDTF">2013-06-10T09:24:00Z</dcterms:created>
  <dcterms:modified xsi:type="dcterms:W3CDTF">2013-06-10T09:24:00Z</dcterms:modified>
</cp:coreProperties>
</file>